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CB16FC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6CDE0405" w:rsidR="00F56B85" w:rsidRPr="00CB16FC" w:rsidRDefault="00F56B85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AA3C2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5.483/2026</w:t>
      </w:r>
    </w:p>
    <w:p w14:paraId="5D210857" w14:textId="5159A98E" w:rsidR="00F56B85" w:rsidRPr="00CB16FC" w:rsidRDefault="003B6CCA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6D37A1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012</w:t>
      </w:r>
      <w:r w:rsidR="006C3E1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/2026</w:t>
      </w:r>
    </w:p>
    <w:p w14:paraId="5749DBA1" w14:textId="5EAFB20C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3A0C3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="00AA3C23" w:rsidRPr="00AA3C23">
        <w:rPr>
          <w:rFonts w:asciiTheme="minorHAnsi" w:hAnsiTheme="minorHAnsi" w:cstheme="minorHAnsi"/>
          <w:b/>
          <w:bCs/>
          <w:sz w:val="24"/>
          <w:szCs w:val="24"/>
        </w:rPr>
        <w:t>Aquisição de equipamentos destinados à realização de avaliações ambientais, higiene ocupacional e elaboração de documentos técnicos de Segurança e Saúde no Trabalho – SST, incluindo LTCAT, PGR, PCMSO, PPP e demais avaliações ocupacionais previstas nas Normas Regulamentadoras do Ministério do Trabalho e Emprego</w:t>
      </w:r>
      <w:r w:rsidR="00A264C1" w:rsidRPr="00CB16FC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A264C1"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tbl>
      <w:tblPr>
        <w:tblStyle w:val="Tabelacomgrade"/>
        <w:tblpPr w:leftFromText="141" w:rightFromText="141" w:vertAnchor="text" w:horzAnchor="margin" w:tblpXSpec="center" w:tblpY="288"/>
        <w:tblW w:w="10909" w:type="dxa"/>
        <w:tblLayout w:type="fixed"/>
        <w:tblLook w:val="04A0" w:firstRow="1" w:lastRow="0" w:firstColumn="1" w:lastColumn="0" w:noHBand="0" w:noVBand="1"/>
      </w:tblPr>
      <w:tblGrid>
        <w:gridCol w:w="675"/>
        <w:gridCol w:w="3573"/>
        <w:gridCol w:w="1559"/>
        <w:gridCol w:w="1275"/>
        <w:gridCol w:w="1275"/>
        <w:gridCol w:w="1134"/>
        <w:gridCol w:w="1418"/>
      </w:tblGrid>
      <w:tr w:rsidR="00195D1B" w:rsidRPr="00CB16FC" w14:paraId="0096BC75" w14:textId="13C7E16B" w:rsidTr="00195D1B">
        <w:tc>
          <w:tcPr>
            <w:tcW w:w="675" w:type="dxa"/>
            <w:shd w:val="clear" w:color="auto" w:fill="A6A6A6" w:themeFill="background1" w:themeFillShade="A6"/>
          </w:tcPr>
          <w:p w14:paraId="01F222AA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1288D4E" w14:textId="397F59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573" w:type="dxa"/>
            <w:shd w:val="clear" w:color="auto" w:fill="A6A6A6" w:themeFill="background1" w:themeFillShade="A6"/>
          </w:tcPr>
          <w:p w14:paraId="4BC1AFFF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0899F21" w14:textId="11FB2E12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1AAA987F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DA8FC02" w14:textId="18D1A65B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1A2C8BFE" w14:textId="463692D2" w:rsidR="00195D1B" w:rsidRPr="00CB16FC" w:rsidRDefault="00B11B0E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95D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UNID. DE MEDIDA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0E2C64D7" w14:textId="224DB52F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F3770B2" w14:textId="11FA89D2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283BA658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3F7A9F2A" w14:textId="4C42CBFB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UNT.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4B0CD55D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61F71DA" w14:textId="06502908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TOTAL</w:t>
            </w:r>
          </w:p>
        </w:tc>
      </w:tr>
      <w:tr w:rsidR="00AA3C23" w:rsidRPr="00CB16FC" w14:paraId="2A89647F" w14:textId="77777777" w:rsidTr="00EC2671">
        <w:trPr>
          <w:trHeight w:val="732"/>
        </w:trPr>
        <w:tc>
          <w:tcPr>
            <w:tcW w:w="675" w:type="dxa"/>
            <w:shd w:val="clear" w:color="auto" w:fill="auto"/>
            <w:vAlign w:val="center"/>
          </w:tcPr>
          <w:p w14:paraId="3D1A060F" w14:textId="68316E8F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573" w:type="dxa"/>
            <w:vAlign w:val="center"/>
          </w:tcPr>
          <w:p w14:paraId="2A673575" w14:textId="6ABBDB6E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40F3E">
              <w:rPr>
                <w:rFonts w:ascii="Arial" w:hAnsi="Arial" w:cs="Arial"/>
                <w:b/>
                <w:bCs/>
                <w:sz w:val="20"/>
                <w:szCs w:val="20"/>
              </w:rPr>
              <w:t>Dosímetro de ruído</w:t>
            </w:r>
            <w:r w:rsidRPr="00140F3E">
              <w:rPr>
                <w:rFonts w:ascii="Arial" w:hAnsi="Arial" w:cs="Arial"/>
                <w:sz w:val="20"/>
                <w:szCs w:val="20"/>
              </w:rPr>
              <w:t>, com capacidade para medição de níveis de pressão sonora ocupacional, compatível com os parâmetros estabelecidos na NR-15 e NHO-01 da Fundacentro, acompanhado de certificado de calibração com rastreabilidade RBC/INMETRO;</w:t>
            </w:r>
          </w:p>
        </w:tc>
        <w:tc>
          <w:tcPr>
            <w:tcW w:w="1559" w:type="dxa"/>
            <w:vAlign w:val="center"/>
          </w:tcPr>
          <w:p w14:paraId="547A9255" w14:textId="795E21A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t>1 (um)</w:t>
            </w:r>
          </w:p>
        </w:tc>
        <w:tc>
          <w:tcPr>
            <w:tcW w:w="1275" w:type="dxa"/>
            <w:vAlign w:val="center"/>
          </w:tcPr>
          <w:p w14:paraId="29CB756F" w14:textId="149E62D4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t>Unid.</w:t>
            </w:r>
          </w:p>
        </w:tc>
        <w:tc>
          <w:tcPr>
            <w:tcW w:w="1275" w:type="dxa"/>
            <w:shd w:val="clear" w:color="auto" w:fill="auto"/>
          </w:tcPr>
          <w:p w14:paraId="02EEDFCB" w14:textId="3A03406D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10C0E71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692D885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A3C23" w:rsidRPr="00CB16FC" w14:paraId="2A64C0DA" w14:textId="77777777" w:rsidTr="00EC2671">
        <w:trPr>
          <w:trHeight w:val="732"/>
        </w:trPr>
        <w:tc>
          <w:tcPr>
            <w:tcW w:w="675" w:type="dxa"/>
            <w:shd w:val="clear" w:color="auto" w:fill="auto"/>
            <w:vAlign w:val="center"/>
          </w:tcPr>
          <w:p w14:paraId="20EE153D" w14:textId="079E71AE" w:rsidR="00AA3C23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3573" w:type="dxa"/>
            <w:vAlign w:val="center"/>
          </w:tcPr>
          <w:p w14:paraId="68B1884B" w14:textId="43DDE8FF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03F43">
              <w:rPr>
                <w:rFonts w:ascii="Arial" w:hAnsi="Arial" w:cs="Arial"/>
                <w:b/>
                <w:bCs/>
                <w:sz w:val="20"/>
                <w:szCs w:val="20"/>
              </w:rPr>
              <w:t>Calibrador acústico</w:t>
            </w:r>
            <w:r w:rsidRPr="00503F43">
              <w:rPr>
                <w:rFonts w:ascii="Arial" w:hAnsi="Arial" w:cs="Arial"/>
                <w:sz w:val="20"/>
                <w:szCs w:val="20"/>
              </w:rPr>
              <w:t>, compatível com o dosímetro de ruído, destinado à verificação e calibração dos níveis de medição sonora, acompanhado de certificado de calibração com rastreabilidade RBC/INMETRO;</w:t>
            </w:r>
          </w:p>
        </w:tc>
        <w:tc>
          <w:tcPr>
            <w:tcW w:w="1559" w:type="dxa"/>
            <w:vAlign w:val="center"/>
          </w:tcPr>
          <w:p w14:paraId="7DC69BDB" w14:textId="2B3DEF5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t>1 (um)</w:t>
            </w:r>
          </w:p>
        </w:tc>
        <w:tc>
          <w:tcPr>
            <w:tcW w:w="1275" w:type="dxa"/>
            <w:vAlign w:val="center"/>
          </w:tcPr>
          <w:p w14:paraId="47560F01" w14:textId="1B421AA9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t>Unid.</w:t>
            </w:r>
          </w:p>
        </w:tc>
        <w:tc>
          <w:tcPr>
            <w:tcW w:w="1275" w:type="dxa"/>
            <w:shd w:val="clear" w:color="auto" w:fill="auto"/>
          </w:tcPr>
          <w:p w14:paraId="4B8A6950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7F6F4A3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813CB22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A3C23" w:rsidRPr="00CB16FC" w14:paraId="0C3E40A7" w14:textId="77777777" w:rsidTr="00EC2671">
        <w:trPr>
          <w:trHeight w:val="732"/>
        </w:trPr>
        <w:tc>
          <w:tcPr>
            <w:tcW w:w="675" w:type="dxa"/>
            <w:shd w:val="clear" w:color="auto" w:fill="auto"/>
            <w:vAlign w:val="center"/>
          </w:tcPr>
          <w:p w14:paraId="78D317B0" w14:textId="7C60E505" w:rsidR="00AA3C23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3573" w:type="dxa"/>
            <w:vAlign w:val="center"/>
          </w:tcPr>
          <w:p w14:paraId="5540B179" w14:textId="334056E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03F43">
              <w:rPr>
                <w:rFonts w:ascii="Arial" w:hAnsi="Arial" w:cs="Arial"/>
                <w:b/>
                <w:bCs/>
                <w:sz w:val="20"/>
                <w:szCs w:val="20"/>
              </w:rPr>
              <w:t>Termômetro de Globo (IBUTG)</w:t>
            </w:r>
            <w:r w:rsidRPr="00503F43">
              <w:rPr>
                <w:rFonts w:ascii="Arial" w:hAnsi="Arial" w:cs="Arial"/>
                <w:sz w:val="20"/>
                <w:szCs w:val="20"/>
              </w:rPr>
              <w:t>, destinado à avaliação de exposição ao calor ocupacional, com capacidade para medição de bulbo seco, bulbo úmido e temperatura de globo, acompanhado de certificado de calibração rastreável;</w:t>
            </w:r>
          </w:p>
        </w:tc>
        <w:tc>
          <w:tcPr>
            <w:tcW w:w="1559" w:type="dxa"/>
            <w:vAlign w:val="center"/>
          </w:tcPr>
          <w:p w14:paraId="2DE55696" w14:textId="0213B733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t xml:space="preserve">1 (um) </w:t>
            </w:r>
          </w:p>
        </w:tc>
        <w:tc>
          <w:tcPr>
            <w:tcW w:w="1275" w:type="dxa"/>
            <w:vAlign w:val="center"/>
          </w:tcPr>
          <w:p w14:paraId="523773FC" w14:textId="52058F59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t>Unid.</w:t>
            </w:r>
          </w:p>
        </w:tc>
        <w:tc>
          <w:tcPr>
            <w:tcW w:w="1275" w:type="dxa"/>
            <w:shd w:val="clear" w:color="auto" w:fill="auto"/>
          </w:tcPr>
          <w:p w14:paraId="34696CEE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B84ACE5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BE99D24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A3C23" w:rsidRPr="00CB16FC" w14:paraId="7CE05131" w14:textId="77777777" w:rsidTr="00EC2671">
        <w:trPr>
          <w:trHeight w:val="732"/>
        </w:trPr>
        <w:tc>
          <w:tcPr>
            <w:tcW w:w="675" w:type="dxa"/>
            <w:shd w:val="clear" w:color="auto" w:fill="auto"/>
            <w:vAlign w:val="center"/>
          </w:tcPr>
          <w:p w14:paraId="686434E7" w14:textId="076BCAA7" w:rsidR="00AA3C23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573" w:type="dxa"/>
            <w:vAlign w:val="center"/>
          </w:tcPr>
          <w:p w14:paraId="674E602D" w14:textId="4652B4B5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03F43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5F5F5"/>
              </w:rPr>
              <w:t>Luxímetro</w:t>
            </w:r>
            <w:r w:rsidRPr="00503F43">
              <w:rPr>
                <w:rFonts w:ascii="Arial" w:hAnsi="Arial" w:cs="Arial"/>
                <w:color w:val="333333"/>
                <w:sz w:val="20"/>
                <w:szCs w:val="20"/>
                <w:shd w:val="clear" w:color="auto" w:fill="F5F5F5"/>
              </w:rPr>
              <w:t>, destinado à medição de níveis de iluminância em ambientes de trabalho, em conformidade com os parâmetros técnicos aplicáveis, acompanhado de certificado de calibração rastreável;</w:t>
            </w:r>
          </w:p>
        </w:tc>
        <w:tc>
          <w:tcPr>
            <w:tcW w:w="1559" w:type="dxa"/>
            <w:vAlign w:val="center"/>
          </w:tcPr>
          <w:p w14:paraId="44CC8B85" w14:textId="4967C3CB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t>1 (um)</w:t>
            </w:r>
          </w:p>
        </w:tc>
        <w:tc>
          <w:tcPr>
            <w:tcW w:w="1275" w:type="dxa"/>
            <w:vAlign w:val="center"/>
          </w:tcPr>
          <w:p w14:paraId="761139BE" w14:textId="3A592DE3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t>Unid.</w:t>
            </w:r>
          </w:p>
        </w:tc>
        <w:tc>
          <w:tcPr>
            <w:tcW w:w="1275" w:type="dxa"/>
            <w:shd w:val="clear" w:color="auto" w:fill="auto"/>
          </w:tcPr>
          <w:p w14:paraId="0DE1125B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E89E8EE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BB9AAF5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A3C23" w:rsidRPr="00CB16FC" w14:paraId="765F0FA2" w14:textId="77777777" w:rsidTr="00EC2671">
        <w:trPr>
          <w:trHeight w:val="732"/>
        </w:trPr>
        <w:tc>
          <w:tcPr>
            <w:tcW w:w="675" w:type="dxa"/>
            <w:shd w:val="clear" w:color="auto" w:fill="auto"/>
            <w:vAlign w:val="center"/>
          </w:tcPr>
          <w:p w14:paraId="1A215EB8" w14:textId="2D0181D1" w:rsidR="00AA3C23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573" w:type="dxa"/>
            <w:vAlign w:val="center"/>
          </w:tcPr>
          <w:p w14:paraId="0D3B75B0" w14:textId="6DEB66F5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03F43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5F5F5"/>
              </w:rPr>
              <w:t>Termo-Higro-Anemômetro</w:t>
            </w:r>
            <w:r w:rsidRPr="00503F43">
              <w:rPr>
                <w:rFonts w:ascii="Arial" w:hAnsi="Arial" w:cs="Arial"/>
                <w:color w:val="333333"/>
                <w:sz w:val="20"/>
                <w:szCs w:val="20"/>
                <w:shd w:val="clear" w:color="auto" w:fill="F5F5F5"/>
              </w:rPr>
              <w:t xml:space="preserve">, destinado à medição de temperatura, umidade relativa do ar e velocidade do ar, acompanhado de certificado </w:t>
            </w:r>
            <w:r w:rsidRPr="00503F43">
              <w:rPr>
                <w:rFonts w:ascii="Arial" w:hAnsi="Arial" w:cs="Arial"/>
                <w:color w:val="333333"/>
                <w:sz w:val="20"/>
                <w:szCs w:val="20"/>
                <w:shd w:val="clear" w:color="auto" w:fill="F5F5F5"/>
              </w:rPr>
              <w:lastRenderedPageBreak/>
              <w:t>de calibração rastreável;</w:t>
            </w:r>
          </w:p>
        </w:tc>
        <w:tc>
          <w:tcPr>
            <w:tcW w:w="1559" w:type="dxa"/>
            <w:vAlign w:val="center"/>
          </w:tcPr>
          <w:p w14:paraId="3D1EA74C" w14:textId="2CCF194B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lastRenderedPageBreak/>
              <w:t>1 (um)</w:t>
            </w:r>
          </w:p>
        </w:tc>
        <w:tc>
          <w:tcPr>
            <w:tcW w:w="1275" w:type="dxa"/>
            <w:vAlign w:val="center"/>
          </w:tcPr>
          <w:p w14:paraId="5C04D797" w14:textId="0A422E2B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t>Unid.</w:t>
            </w:r>
          </w:p>
        </w:tc>
        <w:tc>
          <w:tcPr>
            <w:tcW w:w="1275" w:type="dxa"/>
            <w:shd w:val="clear" w:color="auto" w:fill="auto"/>
          </w:tcPr>
          <w:p w14:paraId="40CF928C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635E4C4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C96203A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A3C23" w:rsidRPr="00CB16FC" w14:paraId="2D56A039" w14:textId="77777777" w:rsidTr="00EC2671">
        <w:trPr>
          <w:trHeight w:val="732"/>
        </w:trPr>
        <w:tc>
          <w:tcPr>
            <w:tcW w:w="675" w:type="dxa"/>
            <w:shd w:val="clear" w:color="auto" w:fill="auto"/>
            <w:vAlign w:val="center"/>
          </w:tcPr>
          <w:p w14:paraId="202D1ADC" w14:textId="372BD998" w:rsidR="00AA3C23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3573" w:type="dxa"/>
            <w:vAlign w:val="center"/>
          </w:tcPr>
          <w:p w14:paraId="7D6C3D3D" w14:textId="7AD9B1B9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03F43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5F5F5"/>
              </w:rPr>
              <w:t>Vibrômetro</w:t>
            </w:r>
            <w:r w:rsidRPr="00503F43">
              <w:rPr>
                <w:rFonts w:ascii="Arial" w:hAnsi="Arial" w:cs="Arial"/>
                <w:color w:val="333333"/>
                <w:sz w:val="20"/>
                <w:szCs w:val="20"/>
                <w:shd w:val="clear" w:color="auto" w:fill="F5F5F5"/>
              </w:rPr>
              <w:t>, destinado à avaliação de vibração ocupacional de corpo inteiro, em conformidade com as normas técnicas aplicáveis, acompanhado de certificado de calibração e documentação técnica pertinente.</w:t>
            </w:r>
          </w:p>
        </w:tc>
        <w:tc>
          <w:tcPr>
            <w:tcW w:w="1559" w:type="dxa"/>
            <w:vAlign w:val="center"/>
          </w:tcPr>
          <w:p w14:paraId="3C764CC3" w14:textId="200A14DC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t>1 (um)</w:t>
            </w:r>
          </w:p>
        </w:tc>
        <w:tc>
          <w:tcPr>
            <w:tcW w:w="1275" w:type="dxa"/>
            <w:vAlign w:val="center"/>
          </w:tcPr>
          <w:p w14:paraId="216BBB92" w14:textId="27F1CCCA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2837">
              <w:rPr>
                <w:rFonts w:ascii="Arial" w:hAnsi="Arial" w:cs="Arial"/>
                <w:sz w:val="20"/>
                <w:szCs w:val="20"/>
              </w:rPr>
              <w:t>Unid.</w:t>
            </w:r>
          </w:p>
        </w:tc>
        <w:tc>
          <w:tcPr>
            <w:tcW w:w="1275" w:type="dxa"/>
            <w:shd w:val="clear" w:color="auto" w:fill="auto"/>
          </w:tcPr>
          <w:p w14:paraId="3D0784A4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4784EAF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66F77DF" w14:textId="77777777" w:rsidR="00AA3C23" w:rsidRPr="00CB16FC" w:rsidRDefault="00AA3C23" w:rsidP="00AA3C2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14:paraId="6FECF243" w14:textId="12B68A7F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F56B85" w:rsidRPr="00CB16FC" w:rsidSect="009630A7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67DDD846" w:rsidR="003C2589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6CEFFF21" w14:textId="77777777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  <w:r>
      <w:rPr>
        <w:b/>
        <w:bCs/>
        <w:sz w:val="18"/>
        <w:szCs w:val="18"/>
        <w:lang w:val="pt-BR"/>
      </w:rPr>
      <w:t xml:space="preserve">                                                                         </w:t>
    </w:r>
  </w:p>
  <w:tbl>
    <w:tblPr>
      <w:tblStyle w:val="1"/>
      <w:tblW w:w="3118" w:type="dxa"/>
      <w:tblInd w:w="651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18"/>
    </w:tblGrid>
    <w:tr w:rsidR="00CB16FC" w14:paraId="556F1838" w14:textId="77777777" w:rsidTr="00CB16FC">
      <w:trPr>
        <w:trHeight w:val="1408"/>
      </w:trPr>
      <w:tc>
        <w:tcPr>
          <w:tcW w:w="3118" w:type="dxa"/>
        </w:tcPr>
        <w:p w14:paraId="4E1B90B2" w14:textId="77777777" w:rsidR="00CB16F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128AD24F" w14:textId="4753F76D" w:rsidR="00CB16FC" w:rsidRPr="003A0C3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3A0C3C">
            <w:rPr>
              <w:rFonts w:asciiTheme="minorHAnsi" w:hAnsiTheme="minorHAnsi" w:cstheme="minorHAnsi"/>
            </w:rPr>
            <w:t xml:space="preserve">PROCESSO Nº </w:t>
          </w:r>
          <w:r w:rsidR="00AA3C23">
            <w:rPr>
              <w:rFonts w:asciiTheme="minorHAnsi" w:hAnsiTheme="minorHAnsi" w:cstheme="minorHAnsi"/>
            </w:rPr>
            <w:t>5.483/2026</w:t>
          </w:r>
        </w:p>
        <w:p w14:paraId="72B2EBC6" w14:textId="77777777" w:rsidR="00CB16FC" w:rsidRPr="003A0C3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4A19A8D7" w14:textId="3242BF2F" w:rsidR="00CB16FC" w:rsidRDefault="00CB16FC" w:rsidP="00CB16FC">
          <w:pPr>
            <w:pStyle w:val="Cabealho"/>
            <w:rPr>
              <w:rFonts w:cs="Calibri"/>
            </w:rPr>
          </w:pPr>
          <w:r w:rsidRPr="003A0C3C">
            <w:rPr>
              <w:rFonts w:asciiTheme="minorHAnsi" w:hAnsiTheme="minorHAnsi" w:cstheme="minorHAnsi"/>
            </w:rPr>
            <w:t>FLS</w:t>
          </w:r>
          <w:r w:rsidR="00C41598">
            <w:rPr>
              <w:rFonts w:asciiTheme="minorHAnsi" w:hAnsiTheme="minorHAnsi" w:cstheme="minorHAnsi"/>
            </w:rPr>
            <w:t xml:space="preserve"> </w:t>
          </w:r>
          <w:r w:rsidR="008C6CC5" w:rsidRPr="008C6CC5">
            <w:rPr>
              <w:rFonts w:asciiTheme="minorHAnsi" w:hAnsiTheme="minorHAnsi" w:cstheme="minorHAnsi"/>
            </w:rPr>
            <w:fldChar w:fldCharType="begin"/>
          </w:r>
          <w:r w:rsidR="008C6CC5" w:rsidRPr="008C6CC5">
            <w:rPr>
              <w:rFonts w:asciiTheme="minorHAnsi" w:hAnsiTheme="minorHAnsi" w:cstheme="minorHAnsi"/>
            </w:rPr>
            <w:instrText>PAGE   \* MERGEFORMAT</w:instrText>
          </w:r>
          <w:r w:rsidR="008C6CC5" w:rsidRPr="008C6CC5">
            <w:rPr>
              <w:rFonts w:asciiTheme="minorHAnsi" w:hAnsiTheme="minorHAnsi" w:cstheme="minorHAnsi"/>
            </w:rPr>
            <w:fldChar w:fldCharType="separate"/>
          </w:r>
          <w:r w:rsidR="008C6CC5" w:rsidRPr="008C6CC5">
            <w:rPr>
              <w:rFonts w:asciiTheme="minorHAnsi" w:hAnsiTheme="minorHAnsi" w:cstheme="minorHAnsi"/>
              <w:lang w:val="pt-BR"/>
            </w:rPr>
            <w:t>1</w:t>
          </w:r>
          <w:r w:rsidR="008C6CC5" w:rsidRPr="008C6CC5">
            <w:rPr>
              <w:rFonts w:asciiTheme="minorHAnsi" w:hAnsiTheme="minorHAnsi" w:cstheme="minorHAnsi"/>
            </w:rPr>
            <w:fldChar w:fldCharType="end"/>
          </w:r>
          <w:r w:rsidR="008C6CC5">
            <w:rPr>
              <w:rFonts w:asciiTheme="minorHAnsi" w:hAnsiTheme="minorHAnsi" w:cstheme="minorHAnsi"/>
            </w:rPr>
            <w:t xml:space="preserve"> </w:t>
          </w:r>
          <w:r w:rsidRPr="003A0C3C">
            <w:rPr>
              <w:rFonts w:asciiTheme="minorHAnsi" w:hAnsiTheme="minorHAnsi" w:cstheme="minorHAnsi"/>
            </w:rPr>
            <w:t>RUBRICA ______</w:t>
          </w:r>
        </w:p>
      </w:tc>
    </w:tr>
  </w:tbl>
  <w:p w14:paraId="44BEEA3E" w14:textId="48868D85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37ED"/>
    <w:rsid w:val="00150FB8"/>
    <w:rsid w:val="00195D1B"/>
    <w:rsid w:val="0020145C"/>
    <w:rsid w:val="002971A7"/>
    <w:rsid w:val="002E00A8"/>
    <w:rsid w:val="002F51A2"/>
    <w:rsid w:val="00346E51"/>
    <w:rsid w:val="003A0C3C"/>
    <w:rsid w:val="003B0C2B"/>
    <w:rsid w:val="003B6CCA"/>
    <w:rsid w:val="003C12E5"/>
    <w:rsid w:val="003C2589"/>
    <w:rsid w:val="003F2E5D"/>
    <w:rsid w:val="0041352A"/>
    <w:rsid w:val="00422862"/>
    <w:rsid w:val="0047721F"/>
    <w:rsid w:val="004C32E0"/>
    <w:rsid w:val="004C5E63"/>
    <w:rsid w:val="00537BDF"/>
    <w:rsid w:val="00631E2E"/>
    <w:rsid w:val="006666A0"/>
    <w:rsid w:val="006C3E1F"/>
    <w:rsid w:val="006D37A1"/>
    <w:rsid w:val="007306E9"/>
    <w:rsid w:val="00734462"/>
    <w:rsid w:val="007405AE"/>
    <w:rsid w:val="007C54F6"/>
    <w:rsid w:val="008C6CC5"/>
    <w:rsid w:val="009630A7"/>
    <w:rsid w:val="00A264C1"/>
    <w:rsid w:val="00AA3C23"/>
    <w:rsid w:val="00AB2858"/>
    <w:rsid w:val="00AB7ABF"/>
    <w:rsid w:val="00AC3991"/>
    <w:rsid w:val="00B11B0E"/>
    <w:rsid w:val="00B2060D"/>
    <w:rsid w:val="00B2671F"/>
    <w:rsid w:val="00B50865"/>
    <w:rsid w:val="00BB07C4"/>
    <w:rsid w:val="00C235E4"/>
    <w:rsid w:val="00C41598"/>
    <w:rsid w:val="00C422C5"/>
    <w:rsid w:val="00C745CA"/>
    <w:rsid w:val="00CB16FC"/>
    <w:rsid w:val="00CC16C7"/>
    <w:rsid w:val="00D66509"/>
    <w:rsid w:val="00D7577D"/>
    <w:rsid w:val="00E14AD5"/>
    <w:rsid w:val="00E35B2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422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elanormal"/>
    <w:rsid w:val="00CB16FC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352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Luiza de Magalhaes Coelho</cp:lastModifiedBy>
  <cp:revision>30</cp:revision>
  <cp:lastPrinted>2025-01-15T16:45:00Z</cp:lastPrinted>
  <dcterms:created xsi:type="dcterms:W3CDTF">2023-08-29T19:21:00Z</dcterms:created>
  <dcterms:modified xsi:type="dcterms:W3CDTF">2026-07-14T13:35:00Z</dcterms:modified>
</cp:coreProperties>
</file>